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AUTORIZAȚIEI DE REGULARIZARE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0"/>
        <w:rPr/>
      </w:pPr>
      <w:r>
        <w:rPr>
          <w:b/>
        </w:rPr>
        <w:t>1. CĂTRE</w:t>
      </w:r>
    </w:p>
    <w:p>
      <w:pPr>
        <w:pStyle w:val="Normal"/>
        <w:spacing w:before="0" w:after="86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spacing w:before="0" w:after="29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29"/>
        <w:rPr/>
      </w:pPr>
      <w:r>
        <w:rPr/>
        <w:t xml:space="preserve">În conformitate cu secțiunea a 4-a din Legea nr. 169/2026, art. 301, solicit emiterea </w:t>
      </w:r>
      <w:r>
        <w:rPr>
          <w:b/>
        </w:rPr>
        <w:t>AUTORIZAȚIEI DE REGULARIZARE</w:t>
      </w:r>
    </w:p>
    <w:p>
      <w:pPr>
        <w:pStyle w:val="Normal"/>
        <w:spacing w:before="0" w:after="0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spacing w:before="0" w:after="0"/>
        <w:rPr/>
      </w:pPr>
      <w:r>
        <w:rPr>
          <w:b/>
        </w:rPr>
        <w:t>5. SITUAȚIA CONSTRUCȚIEI: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realizată FĂRĂ autorizație de construire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realizată CU NERESPECTAREA autorizației de construire</w:t>
      </w:r>
      <w:r>
        <w:rPr/>
        <w:br/>
        <w:t>Încadrarea art. 301: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locuință unifamilială, Sc &lt;= 150 mp, non-monument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anexă a locuinței / exploatație agricolă &lt;= 150 mp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lucrări închidere balcoane, fără extindere domeniu public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(7) alte categorii, în termenul de excepție de 1 an</w:t>
      </w:r>
    </w:p>
    <w:p>
      <w:pPr>
        <w:pStyle w:val="Normal"/>
        <w:spacing w:before="0" w:after="0"/>
        <w:rPr/>
      </w:pPr>
      <w:r>
        <w:rPr/>
        <w:t>6. Documentația și expertizarea tehnică pentru toate cerințele fundamentale. 7. Raport conformitate urbanism. 8. Anexe.</w:t>
      </w:r>
    </w:p>
    <w:p>
      <w:pPr>
        <w:pStyle w:val="Normal"/>
        <w:spacing w:before="0" w:after="0"/>
        <w:rPr/>
      </w:pPr>
      <w:r>
        <w:rPr>
          <w:b/>
        </w:rPr>
        <w:t>9.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spacing w:before="0" w:after="200"/>
              <w:rPr>
                <w:sz w:val="18"/>
              </w:rPr>
            </w:pPr>
            <w:r>
              <w:rPr>
                <w:sz w:val="18"/>
              </w:rPr>
              <w:t>Solicitantul: .....................................…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274955</wp:posOffset>
          </wp:positionH>
          <wp:positionV relativeFrom="paragraph">
            <wp:posOffset>-111760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274955</wp:posOffset>
          </wp:positionH>
          <wp:positionV relativeFrom="paragraph">
            <wp:posOffset>-111760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1</Pages>
  <Words>274</Words>
  <Characters>2376</Characters>
  <CharactersWithSpaces>2648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2026-09-01T11:17:01Z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